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6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91"/>
        <w:gridCol w:w="2917"/>
        <w:gridCol w:w="2912"/>
      </w:tblGrid>
      <w:tr w:rsidR="00C36FA4" w:rsidRPr="00F9377F" w:rsidTr="00C36FA4">
        <w:tc>
          <w:tcPr>
            <w:tcW w:w="2891" w:type="dxa"/>
          </w:tcPr>
          <w:p w:rsidR="00C36FA4" w:rsidRPr="00F9377F" w:rsidRDefault="00C36FA4" w:rsidP="00C36FA4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CATEGORIA: Enfoque diferencial</w:t>
            </w:r>
          </w:p>
        </w:tc>
        <w:tc>
          <w:tcPr>
            <w:tcW w:w="2917" w:type="dxa"/>
          </w:tcPr>
          <w:p w:rsidR="00C36FA4" w:rsidRPr="00F9377F" w:rsidRDefault="00C36FA4" w:rsidP="00C36FA4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SUBCATEGORIAS</w:t>
            </w:r>
          </w:p>
        </w:tc>
        <w:tc>
          <w:tcPr>
            <w:tcW w:w="2912" w:type="dxa"/>
          </w:tcPr>
          <w:p w:rsidR="00C36FA4" w:rsidRPr="00F9377F" w:rsidRDefault="00C36FA4" w:rsidP="00C36FA4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TEMAS RELACIONADOS</w:t>
            </w:r>
          </w:p>
        </w:tc>
      </w:tr>
      <w:tr w:rsidR="00C36FA4" w:rsidRPr="00F9377F" w:rsidTr="00C36FA4">
        <w:tc>
          <w:tcPr>
            <w:tcW w:w="2891" w:type="dxa"/>
          </w:tcPr>
          <w:p w:rsidR="00C36FA4" w:rsidRPr="00F9377F" w:rsidRDefault="00C36FA4" w:rsidP="00C36FA4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Definición:</w:t>
            </w:r>
          </w:p>
        </w:tc>
        <w:tc>
          <w:tcPr>
            <w:tcW w:w="2917" w:type="dxa"/>
          </w:tcPr>
          <w:p w:rsidR="00C36FA4" w:rsidRPr="00F9377F" w:rsidRDefault="00C36FA4" w:rsidP="00C36FA4">
            <w:pPr>
              <w:spacing w:after="0" w:line="240" w:lineRule="auto"/>
              <w:jc w:val="both"/>
            </w:pPr>
          </w:p>
        </w:tc>
        <w:tc>
          <w:tcPr>
            <w:tcW w:w="2912" w:type="dxa"/>
          </w:tcPr>
          <w:p w:rsidR="00C36FA4" w:rsidRPr="00F9377F" w:rsidRDefault="00C36FA4" w:rsidP="00C36FA4">
            <w:pPr>
              <w:spacing w:after="0" w:line="240" w:lineRule="auto"/>
              <w:jc w:val="both"/>
            </w:pPr>
          </w:p>
        </w:tc>
      </w:tr>
      <w:tr w:rsidR="00C36FA4" w:rsidRPr="00F9377F" w:rsidTr="00C36FA4">
        <w:tc>
          <w:tcPr>
            <w:tcW w:w="8720" w:type="dxa"/>
            <w:gridSpan w:val="3"/>
            <w:vAlign w:val="center"/>
          </w:tcPr>
          <w:p w:rsidR="00C36FA4" w:rsidRPr="00F9377F" w:rsidRDefault="00C36FA4" w:rsidP="00C36FA4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PREGUNTAS QUE DESARROLLAN LA CATEGORIA</w:t>
            </w:r>
          </w:p>
        </w:tc>
      </w:tr>
      <w:tr w:rsidR="00C36FA4" w:rsidRPr="00F9377F" w:rsidTr="00C36FA4">
        <w:tc>
          <w:tcPr>
            <w:tcW w:w="8720" w:type="dxa"/>
            <w:gridSpan w:val="3"/>
            <w:vAlign w:val="center"/>
          </w:tcPr>
          <w:p w:rsidR="00C36FA4" w:rsidRPr="00CF6A95" w:rsidRDefault="00C36FA4" w:rsidP="00CF6A95">
            <w:pPr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36FA4" w:rsidRPr="00CF6A95" w:rsidRDefault="00C36FA4" w:rsidP="00CF6A95">
            <w:pPr>
              <w:pStyle w:val="Prrafodelista"/>
              <w:numPr>
                <w:ilvl w:val="0"/>
                <w:numId w:val="1"/>
              </w:numPr>
              <w:spacing w:before="24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6A95">
              <w:rPr>
                <w:rFonts w:ascii="Arial" w:hAnsi="Arial" w:cs="Arial"/>
                <w:sz w:val="24"/>
                <w:szCs w:val="24"/>
              </w:rPr>
              <w:t xml:space="preserve">¿Qué herramientas e instrumentos se requieren para incorporar el enfoque diferencial en la estrategia de </w:t>
            </w:r>
            <w:r w:rsidR="00CF6A95">
              <w:rPr>
                <w:rFonts w:ascii="Arial" w:hAnsi="Arial" w:cs="Arial"/>
                <w:sz w:val="24"/>
                <w:szCs w:val="24"/>
              </w:rPr>
              <w:t>RISS-</w:t>
            </w:r>
            <w:r w:rsidRPr="00CF6A95">
              <w:rPr>
                <w:rFonts w:ascii="Arial" w:hAnsi="Arial" w:cs="Arial"/>
                <w:sz w:val="24"/>
                <w:szCs w:val="24"/>
              </w:rPr>
              <w:t>APS?</w:t>
            </w:r>
          </w:p>
          <w:p w:rsidR="00C36FA4" w:rsidRPr="00CF6A95" w:rsidRDefault="00CF6A95" w:rsidP="00CF6A95">
            <w:pPr>
              <w:pStyle w:val="Prrafodelista"/>
              <w:numPr>
                <w:ilvl w:val="0"/>
                <w:numId w:val="1"/>
              </w:numPr>
              <w:spacing w:before="24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Có</w:t>
            </w:r>
            <w:r w:rsidRPr="00CF6A95">
              <w:rPr>
                <w:rFonts w:ascii="Arial" w:hAnsi="Arial" w:cs="Arial"/>
                <w:sz w:val="24"/>
                <w:szCs w:val="24"/>
              </w:rPr>
              <w:t xml:space="preserve">mo se prioriza la atención diferencial en poblaciones que lo requieran independientemente del tipo, genero, etc, </w:t>
            </w:r>
          </w:p>
          <w:p w:rsidR="00C36FA4" w:rsidRPr="00CF6A95" w:rsidRDefault="00C36FA4" w:rsidP="00CF6A95">
            <w:pPr>
              <w:pStyle w:val="Prrafodelista"/>
              <w:numPr>
                <w:ilvl w:val="0"/>
                <w:numId w:val="1"/>
              </w:numPr>
              <w:spacing w:before="24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6A95">
              <w:rPr>
                <w:rFonts w:ascii="Arial" w:hAnsi="Arial" w:cs="Arial"/>
                <w:sz w:val="24"/>
                <w:szCs w:val="24"/>
              </w:rPr>
              <w:t>¿Cómo se inserta el enfoque diferencial en la atención de la población a través de la estrategia de APS? Los equipos básicos de salud, serán diferenciales?</w:t>
            </w:r>
          </w:p>
          <w:p w:rsidR="00C36FA4" w:rsidRPr="00CF6A95" w:rsidRDefault="00CF6A95" w:rsidP="00CF6A95">
            <w:pPr>
              <w:pStyle w:val="Prrafodelista"/>
              <w:numPr>
                <w:ilvl w:val="0"/>
                <w:numId w:val="1"/>
              </w:numPr>
              <w:spacing w:before="24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</w:t>
            </w:r>
            <w:r w:rsidR="00C36FA4" w:rsidRPr="00CF6A95">
              <w:rPr>
                <w:rFonts w:ascii="Arial" w:hAnsi="Arial" w:cs="Arial"/>
                <w:sz w:val="24"/>
                <w:szCs w:val="24"/>
              </w:rPr>
              <w:t>ómo se va asumir la atención psicosocial y la salud mental a víctimas desde la APS y la salud pública?</w:t>
            </w:r>
          </w:p>
          <w:p w:rsidR="006106A7" w:rsidRPr="00CF6A95" w:rsidRDefault="006106A7" w:rsidP="00CF6A95">
            <w:pPr>
              <w:pStyle w:val="Prrafodelista"/>
              <w:numPr>
                <w:ilvl w:val="0"/>
                <w:numId w:val="1"/>
              </w:numPr>
              <w:spacing w:before="24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6A95">
              <w:rPr>
                <w:rFonts w:ascii="Arial" w:hAnsi="Arial" w:cs="Arial"/>
                <w:sz w:val="24"/>
                <w:szCs w:val="24"/>
              </w:rPr>
              <w:t>Cómo se abordará la unión de saberes occidental y tradicional en población indígena?</w:t>
            </w:r>
          </w:p>
          <w:p w:rsidR="006106A7" w:rsidRPr="00CF6A95" w:rsidRDefault="006106A7" w:rsidP="00CF6A95">
            <w:pPr>
              <w:pStyle w:val="Prrafodelista"/>
              <w:numPr>
                <w:ilvl w:val="0"/>
                <w:numId w:val="1"/>
              </w:numPr>
              <w:spacing w:before="24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6A95">
              <w:rPr>
                <w:rFonts w:ascii="Arial" w:hAnsi="Arial" w:cs="Arial"/>
                <w:sz w:val="24"/>
                <w:szCs w:val="24"/>
              </w:rPr>
              <w:t>Cómo se vincula a la academia en la necesidad de educar en la diferencia e intervenir la salud poblacional respetando las culturas?</w:t>
            </w:r>
          </w:p>
          <w:p w:rsidR="00C36FA4" w:rsidRPr="00CF6A95" w:rsidRDefault="00C36FA4" w:rsidP="00CF6A95">
            <w:pPr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36FA4" w:rsidRPr="00F9377F" w:rsidTr="00C36FA4">
        <w:tc>
          <w:tcPr>
            <w:tcW w:w="8720" w:type="dxa"/>
            <w:gridSpan w:val="3"/>
            <w:vAlign w:val="center"/>
          </w:tcPr>
          <w:p w:rsidR="00C36FA4" w:rsidRPr="00F9377F" w:rsidRDefault="00C36FA4" w:rsidP="00CF6A95">
            <w:pPr>
              <w:spacing w:before="24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COMENTARIOS U OBSERVACIONES SOBRE LA CATEGORIA</w:t>
            </w:r>
          </w:p>
        </w:tc>
      </w:tr>
      <w:tr w:rsidR="00C36FA4" w:rsidRPr="00F9377F" w:rsidTr="00C36FA4">
        <w:tc>
          <w:tcPr>
            <w:tcW w:w="8720" w:type="dxa"/>
            <w:gridSpan w:val="3"/>
            <w:vAlign w:val="center"/>
          </w:tcPr>
          <w:p w:rsidR="00C36FA4" w:rsidRPr="00F9377F" w:rsidRDefault="00C36FA4" w:rsidP="00C36FA4">
            <w:pPr>
              <w:spacing w:after="0" w:line="240" w:lineRule="auto"/>
              <w:jc w:val="both"/>
            </w:pPr>
          </w:p>
          <w:p w:rsidR="00C36FA4" w:rsidRPr="00F9377F" w:rsidRDefault="00C36FA4" w:rsidP="00C36FA4">
            <w:pPr>
              <w:spacing w:after="0" w:line="240" w:lineRule="auto"/>
              <w:jc w:val="both"/>
            </w:pPr>
          </w:p>
          <w:p w:rsidR="00C36FA4" w:rsidRPr="00F9377F" w:rsidRDefault="00C36FA4" w:rsidP="00C36FA4">
            <w:pPr>
              <w:spacing w:after="0" w:line="240" w:lineRule="auto"/>
              <w:jc w:val="both"/>
            </w:pPr>
          </w:p>
          <w:p w:rsidR="00C36FA4" w:rsidRPr="00F9377F" w:rsidRDefault="00C36FA4" w:rsidP="00C36FA4">
            <w:pPr>
              <w:spacing w:after="0" w:line="240" w:lineRule="auto"/>
              <w:jc w:val="both"/>
            </w:pPr>
          </w:p>
        </w:tc>
      </w:tr>
    </w:tbl>
    <w:p w:rsidR="00D46B3E" w:rsidRDefault="005071CD">
      <w:r>
        <w:rPr>
          <w:noProof/>
          <w:lang w:val="es-ES" w:eastAsia="es-ES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6" type="#_x0000_t78" href="../../RISS-APS/DIMENSIONES Y CATEGORIAS DE APS.pptx" style="position:absolute;margin-left:458.35pt;margin-top:195.4pt;width:38.7pt;height:49.6pt;z-index:251658240;mso-position-horizontal-relative:text;mso-position-vertical-relative:text" o:button="t">
            <v:fill o:detectmouseclick="t"/>
          </v:shape>
        </w:pict>
      </w:r>
    </w:p>
    <w:sectPr w:rsidR="00D46B3E" w:rsidSect="00963C8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60E8" w:rsidRDefault="004860E8" w:rsidP="00C36FA4">
      <w:pPr>
        <w:spacing w:after="0" w:line="240" w:lineRule="auto"/>
      </w:pPr>
      <w:r>
        <w:separator/>
      </w:r>
    </w:p>
  </w:endnote>
  <w:endnote w:type="continuationSeparator" w:id="0">
    <w:p w:rsidR="004860E8" w:rsidRDefault="004860E8" w:rsidP="00C36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60E8" w:rsidRDefault="004860E8" w:rsidP="00C36FA4">
      <w:pPr>
        <w:spacing w:after="0" w:line="240" w:lineRule="auto"/>
      </w:pPr>
      <w:r>
        <w:separator/>
      </w:r>
    </w:p>
  </w:footnote>
  <w:footnote w:type="continuationSeparator" w:id="0">
    <w:p w:rsidR="004860E8" w:rsidRDefault="004860E8" w:rsidP="00C36F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FA4" w:rsidRPr="00C36FA4" w:rsidRDefault="00C36FA4" w:rsidP="00C36FA4">
    <w:pPr>
      <w:pStyle w:val="Encabezado"/>
      <w:jc w:val="center"/>
      <w:rPr>
        <w:sz w:val="56"/>
      </w:rPr>
    </w:pPr>
    <w:r w:rsidRPr="00C36FA4">
      <w:rPr>
        <w:b/>
        <w:sz w:val="56"/>
      </w:rPr>
      <w:t>ENFOQUE DIFERENCIAL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C1512"/>
    <w:multiLevelType w:val="hybridMultilevel"/>
    <w:tmpl w:val="078860A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C36FA4"/>
    <w:rsid w:val="00171E35"/>
    <w:rsid w:val="001E60E4"/>
    <w:rsid w:val="002944A7"/>
    <w:rsid w:val="003C1A5C"/>
    <w:rsid w:val="00414AE9"/>
    <w:rsid w:val="00415C43"/>
    <w:rsid w:val="004860E8"/>
    <w:rsid w:val="005071CD"/>
    <w:rsid w:val="00522596"/>
    <w:rsid w:val="00573E10"/>
    <w:rsid w:val="006106A7"/>
    <w:rsid w:val="00963C89"/>
    <w:rsid w:val="00BA2ADE"/>
    <w:rsid w:val="00C36FA4"/>
    <w:rsid w:val="00CF6A95"/>
    <w:rsid w:val="00DC0521"/>
    <w:rsid w:val="00FA7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FA4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6FA4"/>
    <w:pPr>
      <w:ind w:left="720"/>
      <w:contextualSpacing/>
    </w:pPr>
    <w:rPr>
      <w:lang w:val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C36F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36FA4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C36F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C36FA4"/>
    <w:rPr>
      <w:rFonts w:ascii="Calibri" w:eastAsia="Calibri" w:hAnsi="Calibri" w:cs="Times New Roman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136</Words>
  <Characters>750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4</cp:revision>
  <dcterms:created xsi:type="dcterms:W3CDTF">2011-07-14T03:33:00Z</dcterms:created>
  <dcterms:modified xsi:type="dcterms:W3CDTF">2011-07-14T18:47:00Z</dcterms:modified>
</cp:coreProperties>
</file>